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3A15666E" w:rsidR="007E7FE5" w:rsidRDefault="007E7FE5" w:rsidP="007E7FE5">
      <w:pPr>
        <w:pStyle w:val="CRCoverPage"/>
        <w:tabs>
          <w:tab w:val="right" w:pos="9639"/>
        </w:tabs>
        <w:spacing w:after="0"/>
        <w:rPr>
          <w:b/>
          <w:i/>
          <w:noProof/>
          <w:sz w:val="28"/>
        </w:rPr>
      </w:pPr>
      <w:r>
        <w:rPr>
          <w:b/>
          <w:noProof/>
          <w:sz w:val="24"/>
        </w:rPr>
        <w:t>3GPP TSG-RAN2 Meeting #103bis</w:t>
      </w:r>
      <w:r>
        <w:rPr>
          <w:b/>
          <w:i/>
          <w:noProof/>
          <w:sz w:val="24"/>
        </w:rPr>
        <w:t xml:space="preserve"> </w:t>
      </w:r>
      <w:r>
        <w:rPr>
          <w:b/>
          <w:i/>
          <w:noProof/>
          <w:sz w:val="28"/>
        </w:rPr>
        <w:tab/>
      </w:r>
      <w:r w:rsidR="00120139">
        <w:rPr>
          <w:b/>
          <w:i/>
          <w:noProof/>
          <w:sz w:val="28"/>
        </w:rPr>
        <w:t>R2-18</w:t>
      </w:r>
      <w:r w:rsidR="00C3308A">
        <w:rPr>
          <w:b/>
          <w:i/>
          <w:noProof/>
          <w:sz w:val="28"/>
        </w:rPr>
        <w:t>14560</w:t>
      </w:r>
    </w:p>
    <w:p w14:paraId="383CBC13" w14:textId="77777777" w:rsidR="007E7FE5" w:rsidRDefault="007E7FE5" w:rsidP="007E7FE5">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6C251412" w:rsidR="00862A07" w:rsidRPr="00862A07" w:rsidRDefault="009665E6" w:rsidP="00862A07">
            <w:pPr>
              <w:overflowPunct/>
              <w:autoSpaceDE/>
              <w:autoSpaceDN/>
              <w:adjustRightInd/>
              <w:spacing w:after="0"/>
              <w:rPr>
                <w:rFonts w:ascii="Arial" w:hAnsi="Arial"/>
                <w:noProof/>
                <w:lang w:eastAsia="ko-KR"/>
              </w:rPr>
            </w:pPr>
            <w:bookmarkStart w:id="0" w:name="_GoBack"/>
            <w:bookmarkEnd w:id="0"/>
            <w:r>
              <w:rPr>
                <w:rFonts w:ascii="Arial" w:hAnsi="Arial"/>
                <w:b/>
                <w:noProof/>
                <w:sz w:val="28"/>
                <w:lang w:eastAsia="ko-KR"/>
              </w:rPr>
              <w:t>0062</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15.3.0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2"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3"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21714C62" w:rsidR="00862A07" w:rsidRPr="00862A07" w:rsidRDefault="00DF7AA1" w:rsidP="00862A07">
            <w:pPr>
              <w:overflowPunct/>
              <w:autoSpaceDE/>
              <w:autoSpaceDN/>
              <w:adjustRightInd/>
              <w:spacing w:after="0"/>
              <w:ind w:left="100"/>
              <w:rPr>
                <w:rFonts w:ascii="Arial" w:hAnsi="Arial"/>
                <w:noProof/>
                <w:lang w:eastAsia="ko-KR"/>
              </w:rPr>
            </w:pPr>
            <w:r w:rsidRPr="00DF7AA1">
              <w:rPr>
                <w:rFonts w:ascii="Arial" w:hAnsi="Arial"/>
                <w:noProof/>
                <w:lang w:eastAsia="ko-KR"/>
              </w:rPr>
              <w:t>MCG failure handling in case of NE-DC and N</w:t>
            </w:r>
            <w:r>
              <w:rPr>
                <w:rFonts w:ascii="Arial" w:hAnsi="Arial"/>
                <w:noProof/>
                <w:lang w:eastAsia="ko-KR"/>
              </w:rPr>
              <w:t>R</w:t>
            </w:r>
            <w:r w:rsidRPr="00DF7AA1">
              <w:rPr>
                <w:rFonts w:ascii="Arial" w:hAnsi="Arial"/>
                <w:noProof/>
                <w:lang w:eastAsia="ko-KR"/>
              </w:rPr>
              <w:t>-DC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RAN2</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NR_newRAT-Core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63FA269E"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2018-09-2</w:t>
            </w:r>
            <w:r w:rsidR="00E64F49">
              <w:rPr>
                <w:rFonts w:ascii="Arial" w:hAnsi="Arial"/>
                <w:noProof/>
                <w:lang w:eastAsia="ko-KR"/>
              </w:rPr>
              <w:t>7</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22D35D79" w:rsidR="00862A07" w:rsidRPr="00862A07" w:rsidRDefault="00D57B8F"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Rel-15</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4"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5C215268" w:rsidR="005B35D0" w:rsidRPr="00444A1B" w:rsidRDefault="00DF7AA1" w:rsidP="005B35D0">
            <w:pPr>
              <w:overflowPunct/>
              <w:autoSpaceDE/>
              <w:autoSpaceDN/>
              <w:adjustRightInd/>
              <w:spacing w:after="0"/>
              <w:ind w:left="100"/>
              <w:rPr>
                <w:rFonts w:ascii="Arial" w:hAnsi="Arial" w:cs="Arial"/>
                <w:noProof/>
                <w:lang w:eastAsia="ko-KR"/>
              </w:rPr>
            </w:pPr>
            <w:r w:rsidRPr="00DF7AA1">
              <w:rPr>
                <w:rFonts w:ascii="Arial" w:hAnsi="Arial" w:cs="Arial"/>
                <w:noProof/>
              </w:rPr>
              <w:t>In case of NE-DC and N</w:t>
            </w:r>
            <w:r>
              <w:rPr>
                <w:rFonts w:ascii="Arial" w:hAnsi="Arial" w:cs="Arial"/>
                <w:noProof/>
              </w:rPr>
              <w:t>R</w:t>
            </w:r>
            <w:r w:rsidRPr="00DF7AA1">
              <w:rPr>
                <w:rFonts w:ascii="Arial" w:hAnsi="Arial" w:cs="Arial"/>
                <w:noProof/>
              </w:rPr>
              <w:t>-DC, there is need for further improvements compared to EN-DC in minimizing the service interruption time and maximizing the availability for URLLC services.</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49005AAA" w14:textId="3C52DABF" w:rsidR="005B35D0" w:rsidRPr="00444A1B" w:rsidRDefault="000E7F3A" w:rsidP="005B35D0">
            <w:pPr>
              <w:overflowPunct/>
              <w:autoSpaceDE/>
              <w:autoSpaceDN/>
              <w:adjustRightInd/>
              <w:spacing w:after="0"/>
              <w:ind w:left="100"/>
              <w:rPr>
                <w:rFonts w:ascii="Arial" w:hAnsi="Arial" w:cs="Arial"/>
                <w:noProof/>
                <w:lang w:eastAsia="ko-KR"/>
              </w:rPr>
            </w:pPr>
            <w:r w:rsidRPr="000E7F3A">
              <w:rPr>
                <w:rFonts w:ascii="Arial" w:hAnsi="Arial" w:cs="Arial"/>
                <w:lang w:val="en-US"/>
              </w:rPr>
              <w:t>UE suspends MCG transmissions and sends MCG Failure Information if MCG RLF is detected when NE-DC or NR-DC is active and split SRB is configured. In addition, UE falls back to the RRC connection re-establishment procedure and does not try to report MCG Failure Information to SCG in case of simultaneous or consecutive RLF detections on MCG and SCG.</w:t>
            </w: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2140B58A"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would be that UE has to do re-establishment</w:t>
            </w:r>
            <w:r w:rsidR="00DF7AA1">
              <w:rPr>
                <w:rFonts w:ascii="Arial" w:hAnsi="Arial" w:cs="Arial"/>
                <w:noProof/>
              </w:rPr>
              <w:t xml:space="preserve"> and experience service interruption</w:t>
            </w:r>
            <w:r w:rsidRPr="00444A1B">
              <w:rPr>
                <w:rFonts w:ascii="Arial" w:hAnsi="Arial" w:cs="Arial"/>
                <w:noProof/>
              </w:rPr>
              <w:t>.</w:t>
            </w:r>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62075304" w:rsidR="005B35D0" w:rsidRPr="00862A07" w:rsidRDefault="00C3308A"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7EF23EA1"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TS</w:t>
            </w:r>
            <w:r w:rsidR="00C3308A">
              <w:rPr>
                <w:rFonts w:ascii="Arial" w:hAnsi="Arial"/>
                <w:noProof/>
                <w:lang w:eastAsia="ko-KR"/>
              </w:rPr>
              <w:t xml:space="preserve"> 38.331</w:t>
            </w:r>
            <w:r w:rsidRPr="00862A07">
              <w:rPr>
                <w:rFonts w:ascii="Arial" w:hAnsi="Arial"/>
                <w:noProof/>
                <w:lang w:eastAsia="ko-KR"/>
              </w:rPr>
              <w:t xml:space="preserve"> </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4E089E1D" w:rsidR="005B35D0" w:rsidRPr="00862A07" w:rsidRDefault="00C3308A"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3BA69A53" w:rsidR="005B35D0" w:rsidRPr="00862A07" w:rsidRDefault="00C3308A"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360B5B73" w14:textId="77777777" w:rsidR="00980122" w:rsidRDefault="00980122" w:rsidP="00980122">
      <w:pPr>
        <w:pStyle w:val="Heading2"/>
        <w:rPr>
          <w:lang w:val="en-GB"/>
        </w:rPr>
      </w:pPr>
      <w:bookmarkStart w:id="1" w:name="_Toc517228520"/>
      <w:r>
        <w:rPr>
          <w:lang w:val="en-GB"/>
        </w:rPr>
        <w:t>7.7</w:t>
      </w:r>
      <w:r>
        <w:rPr>
          <w:lang w:val="en-GB"/>
        </w:rPr>
        <w:tab/>
        <w:t>SCG/MCG failure handling</w:t>
      </w:r>
      <w:bookmarkEnd w:id="1"/>
    </w:p>
    <w:p w14:paraId="5A9F60AF" w14:textId="77777777" w:rsidR="004D237F" w:rsidRPr="004D237F" w:rsidRDefault="004D237F" w:rsidP="004D237F">
      <w:r w:rsidRPr="004D237F">
        <w:t>RLF is declared separately for the MCG and for the SCG.</w:t>
      </w:r>
    </w:p>
    <w:p w14:paraId="2F4CF9EF" w14:textId="77777777" w:rsidR="004D237F" w:rsidRPr="004D237F" w:rsidRDefault="004D237F" w:rsidP="004D237F">
      <w:ins w:id="2" w:author="Ericsson" w:date="2018-04-05T16:39:00Z">
        <w:r w:rsidRPr="004D237F">
          <w:t>In EN-DC and NGEN-DC</w:t>
        </w:r>
      </w:ins>
      <w:ins w:id="3" w:author="Ericsson" w:date="2018-04-05T16:40:00Z">
        <w:r w:rsidRPr="004D237F">
          <w:t xml:space="preserve">, </w:t>
        </w:r>
      </w:ins>
      <w:del w:id="4" w:author="Ericsson" w:date="2018-04-05T16:40:00Z">
        <w:r w:rsidRPr="004D237F" w:rsidDel="006F4246">
          <w:delText>I</w:delText>
        </w:r>
      </w:del>
      <w:ins w:id="5" w:author="Ericsson" w:date="2018-04-05T16:40:00Z">
        <w:r w:rsidRPr="004D237F">
          <w:t>i</w:t>
        </w:r>
      </w:ins>
      <w:r w:rsidRPr="004D237F">
        <w:t>f radio link failure is detected for MCG, the UE initiates the RRC connection re-establishment procedure.</w:t>
      </w:r>
    </w:p>
    <w:p w14:paraId="371D0FEE" w14:textId="77777777" w:rsidR="004D237F" w:rsidRPr="004D237F" w:rsidRDefault="004D237F" w:rsidP="004D237F">
      <w:r w:rsidRPr="004D237F">
        <w:t>In EN-DC and NGEN-DC, the following SCG failure cases are supported:</w:t>
      </w:r>
    </w:p>
    <w:p w14:paraId="70F8E996" w14:textId="77777777" w:rsidR="004D237F" w:rsidRPr="004D237F" w:rsidRDefault="004D237F" w:rsidP="004D237F">
      <w:pPr>
        <w:ind w:left="568" w:hanging="284"/>
        <w:rPr>
          <w:lang w:eastAsia="x-none"/>
        </w:rPr>
      </w:pPr>
      <w:r w:rsidRPr="004D237F">
        <w:rPr>
          <w:lang w:eastAsia="x-none"/>
        </w:rPr>
        <w:t>-</w:t>
      </w:r>
      <w:r w:rsidRPr="004D237F">
        <w:rPr>
          <w:lang w:eastAsia="x-none"/>
        </w:rPr>
        <w:tab/>
        <w:t>SCG RLF;</w:t>
      </w:r>
    </w:p>
    <w:p w14:paraId="18260E50" w14:textId="77777777" w:rsidR="004D237F" w:rsidRPr="004D237F" w:rsidRDefault="004D237F" w:rsidP="004D237F">
      <w:pPr>
        <w:ind w:left="568" w:hanging="284"/>
        <w:rPr>
          <w:lang w:eastAsia="x-none"/>
        </w:rPr>
      </w:pPr>
      <w:r w:rsidRPr="004D237F">
        <w:rPr>
          <w:lang w:eastAsia="x-none"/>
        </w:rPr>
        <w:t>-</w:t>
      </w:r>
      <w:r w:rsidRPr="004D237F">
        <w:rPr>
          <w:lang w:eastAsia="x-none"/>
        </w:rPr>
        <w:tab/>
        <w:t>SN change failure;</w:t>
      </w:r>
    </w:p>
    <w:p w14:paraId="06FFDF6B" w14:textId="77777777" w:rsidR="004D237F" w:rsidRPr="004D237F" w:rsidRDefault="004D237F" w:rsidP="004D237F">
      <w:pPr>
        <w:ind w:left="568" w:hanging="284"/>
        <w:rPr>
          <w:lang w:eastAsia="x-none"/>
        </w:rPr>
      </w:pPr>
      <w:r w:rsidRPr="004D237F">
        <w:rPr>
          <w:lang w:eastAsia="x-none"/>
        </w:rPr>
        <w:t>-</w:t>
      </w:r>
      <w:r w:rsidRPr="004D237F">
        <w:rPr>
          <w:lang w:eastAsia="x-none"/>
        </w:rPr>
        <w:tab/>
        <w:t>SCG configuration failure (only for messages on SRB3);</w:t>
      </w:r>
    </w:p>
    <w:p w14:paraId="212AC2DF" w14:textId="77777777" w:rsidR="004D237F" w:rsidRPr="004D237F" w:rsidRDefault="004D237F" w:rsidP="004D237F">
      <w:pPr>
        <w:ind w:left="568" w:hanging="284"/>
        <w:rPr>
          <w:lang w:eastAsia="x-none"/>
        </w:rPr>
      </w:pPr>
      <w:r w:rsidRPr="004D237F">
        <w:rPr>
          <w:lang w:eastAsia="x-none"/>
        </w:rPr>
        <w:t>-</w:t>
      </w:r>
      <w:r w:rsidRPr="004D237F">
        <w:rPr>
          <w:lang w:eastAsia="x-none"/>
        </w:rPr>
        <w:tab/>
        <w:t>SCG RRC integrity check failure (on SRB3).</w:t>
      </w:r>
    </w:p>
    <w:p w14:paraId="3A89D517" w14:textId="77777777" w:rsidR="00F23F8D" w:rsidRPr="004D237F" w:rsidRDefault="00F23F8D" w:rsidP="00F23F8D">
      <w:pPr>
        <w:rPr>
          <w:ins w:id="6" w:author="Ericsson" w:date="2018-09-27T11:23:00Z"/>
        </w:rPr>
      </w:pPr>
      <w:ins w:id="7" w:author="Ericsson" w:date="2018-09-27T11:23:00Z">
        <w:r w:rsidRPr="004D237F">
          <w:rPr>
            <w:lang w:eastAsia="x-none"/>
          </w:rPr>
          <w:t>In NE-DC and N</w:t>
        </w:r>
        <w:r>
          <w:rPr>
            <w:lang w:eastAsia="x-none"/>
          </w:rPr>
          <w:t>R</w:t>
        </w:r>
        <w:r w:rsidRPr="004D237F">
          <w:rPr>
            <w:lang w:eastAsia="x-none"/>
          </w:rPr>
          <w:t xml:space="preserve">-DC, MCG failure due to MCG </w:t>
        </w:r>
        <w:r>
          <w:rPr>
            <w:lang w:eastAsia="x-none"/>
          </w:rPr>
          <w:t>radio link failure</w:t>
        </w:r>
        <w:r w:rsidRPr="004D237F">
          <w:rPr>
            <w:lang w:eastAsia="x-none"/>
          </w:rPr>
          <w:t xml:space="preserve"> is supported when split SRB is configured</w:t>
        </w:r>
        <w:r>
          <w:rPr>
            <w:lang w:eastAsia="x-none"/>
          </w:rPr>
          <w:t xml:space="preserve">. </w:t>
        </w:r>
        <w:r>
          <w:t>T</w:t>
        </w:r>
        <w:r w:rsidRPr="004D237F">
          <w:t xml:space="preserve">he following </w:t>
        </w:r>
        <w:r>
          <w:t>M</w:t>
        </w:r>
        <w:r w:rsidRPr="004D237F">
          <w:t>CG failure cases are supported:</w:t>
        </w:r>
      </w:ins>
    </w:p>
    <w:p w14:paraId="54C0B583" w14:textId="77777777" w:rsidR="00F23F8D" w:rsidRDefault="00F23F8D" w:rsidP="005B6C80">
      <w:pPr>
        <w:pStyle w:val="ListParagraph"/>
        <w:numPr>
          <w:ilvl w:val="0"/>
          <w:numId w:val="2"/>
        </w:numPr>
        <w:ind w:left="714" w:hanging="357"/>
        <w:contextualSpacing w:val="0"/>
        <w:rPr>
          <w:ins w:id="8" w:author="Ericsson" w:date="2018-09-27T11:23:00Z"/>
          <w:lang w:eastAsia="x-none"/>
        </w:rPr>
      </w:pPr>
      <w:ins w:id="9" w:author="Ericsson" w:date="2018-09-27T11:23:00Z">
        <w:r>
          <w:rPr>
            <w:lang w:eastAsia="x-none"/>
          </w:rPr>
          <w:t>M</w:t>
        </w:r>
        <w:r w:rsidRPr="004D237F">
          <w:rPr>
            <w:lang w:eastAsia="x-none"/>
          </w:rPr>
          <w:t>CG RLF;</w:t>
        </w:r>
      </w:ins>
    </w:p>
    <w:p w14:paraId="00003A7C" w14:textId="77777777" w:rsidR="00F23F8D" w:rsidRDefault="00F23F8D" w:rsidP="005B6C80">
      <w:pPr>
        <w:pStyle w:val="ListParagraph"/>
        <w:numPr>
          <w:ilvl w:val="0"/>
          <w:numId w:val="2"/>
        </w:numPr>
        <w:ind w:left="714" w:hanging="357"/>
        <w:contextualSpacing w:val="0"/>
        <w:rPr>
          <w:ins w:id="10" w:author="Ericsson" w:date="2018-09-27T11:23:00Z"/>
          <w:lang w:eastAsia="x-none"/>
        </w:rPr>
      </w:pPr>
      <w:ins w:id="11" w:author="Ericsson" w:date="2018-09-27T11:23:00Z">
        <w:r>
          <w:rPr>
            <w:lang w:eastAsia="x-none"/>
          </w:rPr>
          <w:t>M</w:t>
        </w:r>
        <w:r w:rsidRPr="004D237F">
          <w:rPr>
            <w:lang w:eastAsia="x-none"/>
          </w:rPr>
          <w:t>CG configuration</w:t>
        </w:r>
        <w:r>
          <w:rPr>
            <w:lang w:eastAsia="x-none"/>
          </w:rPr>
          <w:t xml:space="preserve"> with sync</w:t>
        </w:r>
        <w:r w:rsidRPr="004D237F">
          <w:rPr>
            <w:lang w:eastAsia="x-none"/>
          </w:rPr>
          <w:t xml:space="preserve"> failur</w:t>
        </w:r>
        <w:r>
          <w:rPr>
            <w:lang w:eastAsia="x-none"/>
          </w:rPr>
          <w:t>e</w:t>
        </w:r>
        <w:r w:rsidRPr="004D237F">
          <w:rPr>
            <w:lang w:eastAsia="x-none"/>
          </w:rPr>
          <w:t>;</w:t>
        </w:r>
      </w:ins>
    </w:p>
    <w:p w14:paraId="23D05CFF" w14:textId="65F39ECD" w:rsidR="00F23F8D" w:rsidRDefault="00F23F8D" w:rsidP="005B6C80">
      <w:pPr>
        <w:pStyle w:val="ListParagraph"/>
        <w:numPr>
          <w:ilvl w:val="0"/>
          <w:numId w:val="2"/>
        </w:numPr>
        <w:ind w:left="714" w:hanging="357"/>
        <w:contextualSpacing w:val="0"/>
        <w:rPr>
          <w:ins w:id="12" w:author="Ericsson" w:date="2018-09-27T11:23:00Z"/>
          <w:lang w:eastAsia="x-none"/>
        </w:rPr>
      </w:pPr>
      <w:ins w:id="13" w:author="Ericsson" w:date="2018-09-27T11:23:00Z">
        <w:r>
          <w:rPr>
            <w:lang w:eastAsia="x-none"/>
          </w:rPr>
          <w:t xml:space="preserve">MCG </w:t>
        </w:r>
        <w:r w:rsidRPr="004D237F">
          <w:rPr>
            <w:lang w:eastAsia="x-none"/>
          </w:rPr>
          <w:t>RRC integrity check failure (on SRB</w:t>
        </w:r>
        <w:r>
          <w:rPr>
            <w:lang w:eastAsia="x-none"/>
          </w:rPr>
          <w:t>1/2</w:t>
        </w:r>
        <w:r w:rsidRPr="004D237F">
          <w:rPr>
            <w:lang w:eastAsia="x-none"/>
          </w:rPr>
          <w:t>)</w:t>
        </w:r>
        <w:r>
          <w:rPr>
            <w:lang w:eastAsia="x-none"/>
          </w:rPr>
          <w:t>;</w:t>
        </w:r>
      </w:ins>
    </w:p>
    <w:p w14:paraId="52CDC19F" w14:textId="1B0419D0" w:rsidR="00F23F8D" w:rsidRDefault="00C506CF" w:rsidP="005B6C80">
      <w:pPr>
        <w:pStyle w:val="ListParagraph"/>
        <w:numPr>
          <w:ilvl w:val="0"/>
          <w:numId w:val="2"/>
        </w:numPr>
        <w:ind w:left="714" w:hanging="357"/>
        <w:contextualSpacing w:val="0"/>
        <w:rPr>
          <w:ins w:id="14" w:author="Ericsson" w:date="2018-09-27T11:23:00Z"/>
          <w:lang w:eastAsia="x-none"/>
        </w:rPr>
      </w:pPr>
      <w:ins w:id="15" w:author="Ericsson" w:date="2018-09-27T11:23:00Z">
        <w:r>
          <w:rPr>
            <w:lang w:eastAsia="x-none"/>
          </w:rPr>
          <w:t>Mobility from NR/E-UTRA failure</w:t>
        </w:r>
      </w:ins>
      <w:ins w:id="16" w:author="Ericsson" w:date="2018-09-27T11:24:00Z">
        <w:r>
          <w:rPr>
            <w:lang w:eastAsia="x-none"/>
          </w:rPr>
          <w:t>.</w:t>
        </w:r>
      </w:ins>
    </w:p>
    <w:p w14:paraId="2EFDEF9E" w14:textId="2648D2DA" w:rsidR="004D237F" w:rsidRPr="004D237F" w:rsidRDefault="004D237F" w:rsidP="004D237F">
      <w:r w:rsidRPr="004D237F">
        <w:t>In EN-DC and NGEN-DC, upon SCG failure the UE suspends SCG transmissions for all radio bearers and reports the SCG Failure Information to the MN, instead of triggering re-establishment.</w:t>
      </w:r>
    </w:p>
    <w:p w14:paraId="5EDE39DE" w14:textId="77777777" w:rsidR="004D237F" w:rsidRPr="004D237F" w:rsidRDefault="004D237F" w:rsidP="004D237F">
      <w:r w:rsidRPr="004D237F">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0E5EEB35" w14:textId="77777777" w:rsidR="004D237F" w:rsidRPr="004D237F" w:rsidRDefault="004D237F" w:rsidP="004D237F">
      <w:pPr>
        <w:keepLines/>
        <w:ind w:left="1135" w:hanging="851"/>
        <w:rPr>
          <w:lang w:eastAsia="x-none"/>
        </w:rPr>
      </w:pPr>
      <w:r w:rsidRPr="004D237F">
        <w:rPr>
          <w:lang w:eastAsia="x-none"/>
        </w:rPr>
        <w:t>NOTE:</w:t>
      </w:r>
      <w:r w:rsidRPr="004D237F">
        <w:rPr>
          <w:lang w:eastAsia="x-none"/>
        </w:rPr>
        <w:tab/>
        <w:t>UE may not continue measurements based on configuration from the SN after SCG failure in certain cases (e.g. UE can</w:t>
      </w:r>
      <w:del w:id="17" w:author="Ericsson" w:date="2018-08-09T16:52:00Z">
        <w:r w:rsidRPr="004D237F" w:rsidDel="009110C7">
          <w:rPr>
            <w:lang w:eastAsia="x-none"/>
          </w:rPr>
          <w:delText xml:space="preserve"> </w:delText>
        </w:r>
      </w:del>
      <w:r w:rsidRPr="004D237F">
        <w:rPr>
          <w:lang w:eastAsia="x-none"/>
        </w:rPr>
        <w:t xml:space="preserve">not maintain the timing of </w:t>
      </w:r>
      <w:proofErr w:type="spellStart"/>
      <w:r w:rsidRPr="004D237F">
        <w:rPr>
          <w:lang w:eastAsia="x-none"/>
        </w:rPr>
        <w:t>PSCell</w:t>
      </w:r>
      <w:proofErr w:type="spellEnd"/>
      <w:r w:rsidRPr="004D237F">
        <w:rPr>
          <w:lang w:eastAsia="x-none"/>
        </w:rPr>
        <w:t>).</w:t>
      </w:r>
    </w:p>
    <w:p w14:paraId="6A71FB1C" w14:textId="77777777" w:rsidR="004D237F" w:rsidRPr="004D237F" w:rsidRDefault="004D237F" w:rsidP="004D237F">
      <w:r w:rsidRPr="004D237F">
        <w:t>The UE includes in the SCG Failure Information message the measurement results available according to current measurement configuration of both the MN and the SN.</w:t>
      </w:r>
      <w:r w:rsidRPr="004D237F">
        <w:tab/>
        <w:t>The MN handles the SCG Failure Information message and may decide to keep, change, or release the SN/SCG. In all the cases, the measurement results according to the SN configuration and the SCG failure type may be forwarded to the old SN and/or to the new SN.</w:t>
      </w:r>
    </w:p>
    <w:p w14:paraId="31BB5D7B" w14:textId="77777777" w:rsidR="004D237F" w:rsidRPr="004D237F" w:rsidRDefault="004D237F" w:rsidP="004D237F">
      <w:ins w:id="18" w:author="Ericsson" w:date="2018-04-05T18:02:00Z">
        <w:r w:rsidRPr="004D237F">
          <w:t>In NE-DC</w:t>
        </w:r>
      </w:ins>
      <w:ins w:id="19" w:author="Ericsson" w:date="2018-08-09T21:03:00Z">
        <w:r w:rsidRPr="004D237F">
          <w:t xml:space="preserve"> and NN-DC</w:t>
        </w:r>
      </w:ins>
      <w:ins w:id="20" w:author="Ericsson" w:date="2018-04-05T18:02:00Z">
        <w:r w:rsidRPr="004D237F">
          <w:t>, upon detecting MCG failure when split SRB is configured</w:t>
        </w:r>
      </w:ins>
      <w:ins w:id="21" w:author="Ericsson" w:date="2018-05-09T12:35:00Z">
        <w:r w:rsidRPr="004D237F">
          <w:t xml:space="preserve"> and </w:t>
        </w:r>
      </w:ins>
      <w:ins w:id="22" w:author="Ericsson" w:date="2018-05-09T12:38:00Z">
        <w:r w:rsidRPr="004D237F">
          <w:t xml:space="preserve">when </w:t>
        </w:r>
      </w:ins>
      <w:ins w:id="23" w:author="Ericsson" w:date="2018-05-09T12:35:00Z">
        <w:r w:rsidRPr="004D237F">
          <w:t>SCG transmissions are not suspended</w:t>
        </w:r>
      </w:ins>
      <w:ins w:id="24" w:author="Ericsson" w:date="2018-04-05T18:02:00Z">
        <w:r w:rsidRPr="004D237F">
          <w:t xml:space="preserve">, the UE suspends MCG transmissions and reports the MCG Failure Information to the SN, instead of triggering re-establishment if MCG transmission </w:t>
        </w:r>
      </w:ins>
      <w:ins w:id="25" w:author="Ericsson" w:date="2018-05-09T12:32:00Z">
        <w:r w:rsidRPr="004D237F">
          <w:t>is</w:t>
        </w:r>
      </w:ins>
      <w:ins w:id="26" w:author="Ericsson" w:date="2018-04-05T18:02:00Z">
        <w:r w:rsidRPr="004D237F">
          <w:t xml:space="preserve"> not already suspended. If MCG transmissions are suspended prior to the MCG failure detection, the UE </w:t>
        </w:r>
      </w:ins>
      <w:ins w:id="27" w:author="Ericsson" w:date="2018-05-09T12:45:00Z">
        <w:r w:rsidRPr="004D237F">
          <w:t>does nothing</w:t>
        </w:r>
      </w:ins>
      <w:ins w:id="28" w:author="Ericsson" w:date="2018-04-05T18:02:00Z">
        <w:r w:rsidRPr="004D237F">
          <w:t>.</w:t>
        </w:r>
      </w:ins>
    </w:p>
    <w:p w14:paraId="04BCEF2D" w14:textId="77777777" w:rsidR="004D237F" w:rsidRDefault="004D237F" w:rsidP="00980122"/>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2A751" w14:textId="77777777" w:rsidR="00435601" w:rsidRDefault="00435601" w:rsidP="006568CE">
      <w:pPr>
        <w:spacing w:after="0"/>
      </w:pPr>
      <w:r>
        <w:separator/>
      </w:r>
    </w:p>
  </w:endnote>
  <w:endnote w:type="continuationSeparator" w:id="0">
    <w:p w14:paraId="2A62D468" w14:textId="77777777" w:rsidR="00435601" w:rsidRDefault="00435601"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1A5DB2" w14:textId="77777777" w:rsidR="00435601" w:rsidRDefault="00435601" w:rsidP="006568CE">
      <w:pPr>
        <w:spacing w:after="0"/>
      </w:pPr>
      <w:r>
        <w:separator/>
      </w:r>
    </w:p>
  </w:footnote>
  <w:footnote w:type="continuationSeparator" w:id="0">
    <w:p w14:paraId="734EC9F5" w14:textId="77777777" w:rsidR="00435601" w:rsidRDefault="00435601" w:rsidP="006568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FB1"/>
    <w:multiLevelType w:val="hybridMultilevel"/>
    <w:tmpl w:val="C748AEE4"/>
    <w:lvl w:ilvl="0" w:tplc="03D8E6C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AB0874"/>
    <w:multiLevelType w:val="hybridMultilevel"/>
    <w:tmpl w:val="D098F8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FE5"/>
    <w:rsid w:val="00021791"/>
    <w:rsid w:val="000E7F3A"/>
    <w:rsid w:val="0011796A"/>
    <w:rsid w:val="00120139"/>
    <w:rsid w:val="00150E19"/>
    <w:rsid w:val="00151180"/>
    <w:rsid w:val="00246865"/>
    <w:rsid w:val="002B0245"/>
    <w:rsid w:val="002C7F3C"/>
    <w:rsid w:val="003373F1"/>
    <w:rsid w:val="003556CC"/>
    <w:rsid w:val="003C1FAE"/>
    <w:rsid w:val="003C5161"/>
    <w:rsid w:val="003E3735"/>
    <w:rsid w:val="00424723"/>
    <w:rsid w:val="00435601"/>
    <w:rsid w:val="00444A1B"/>
    <w:rsid w:val="004730E7"/>
    <w:rsid w:val="004A4EC3"/>
    <w:rsid w:val="004C1DE3"/>
    <w:rsid w:val="004D237F"/>
    <w:rsid w:val="004D6C0B"/>
    <w:rsid w:val="005B35D0"/>
    <w:rsid w:val="005B6C80"/>
    <w:rsid w:val="005D5696"/>
    <w:rsid w:val="005E5BEE"/>
    <w:rsid w:val="00601A2E"/>
    <w:rsid w:val="006568CE"/>
    <w:rsid w:val="00692DC2"/>
    <w:rsid w:val="006C33C4"/>
    <w:rsid w:val="006C6C41"/>
    <w:rsid w:val="006D79B2"/>
    <w:rsid w:val="0075669C"/>
    <w:rsid w:val="00765432"/>
    <w:rsid w:val="007A53D4"/>
    <w:rsid w:val="007E7FE5"/>
    <w:rsid w:val="00812BFC"/>
    <w:rsid w:val="00862A07"/>
    <w:rsid w:val="008975F4"/>
    <w:rsid w:val="008C4992"/>
    <w:rsid w:val="008E39BE"/>
    <w:rsid w:val="009665E6"/>
    <w:rsid w:val="00980122"/>
    <w:rsid w:val="009B6CD2"/>
    <w:rsid w:val="00A040CE"/>
    <w:rsid w:val="00A36D49"/>
    <w:rsid w:val="00A90616"/>
    <w:rsid w:val="00AD3421"/>
    <w:rsid w:val="00B42FD7"/>
    <w:rsid w:val="00B45EAB"/>
    <w:rsid w:val="00C3308A"/>
    <w:rsid w:val="00C506CF"/>
    <w:rsid w:val="00C67FED"/>
    <w:rsid w:val="00CC5D20"/>
    <w:rsid w:val="00D57B8F"/>
    <w:rsid w:val="00DF7AA1"/>
    <w:rsid w:val="00E642FA"/>
    <w:rsid w:val="00E64F49"/>
    <w:rsid w:val="00E95703"/>
    <w:rsid w:val="00EB36E5"/>
    <w:rsid w:val="00EC0362"/>
    <w:rsid w:val="00F23F8D"/>
    <w:rsid w:val="00FA4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 w:type="paragraph" w:styleId="ListParagraph">
    <w:name w:val="List Paragraph"/>
    <w:basedOn w:val="Normal"/>
    <w:uiPriority w:val="34"/>
    <w:qFormat/>
    <w:rsid w:val="00C67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 w:id="1890729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5NUHHDQN7SK2-1476151046-32723</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https://ericsson.sharepoint.com/sites/star/_layouts/15/DocIdRedir.aspx?ID=5NUHHDQN7SK2-1476151046-32723</Url>
      <Description>5NUHHDQN7SK2-1476151046-32723</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52111-9860-4323-85BD-BE11DEEF14D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71D8FB8-42AA-47B3-9E82-AFD6B294A866}">
  <ds:schemaRefs>
    <ds:schemaRef ds:uri="http://schemas.microsoft.com/sharepoint/v3/contenttype/forms"/>
  </ds:schemaRefs>
</ds:datastoreItem>
</file>

<file path=customXml/itemProps3.xml><?xml version="1.0" encoding="utf-8"?>
<ds:datastoreItem xmlns:ds="http://schemas.openxmlformats.org/officeDocument/2006/customXml" ds:itemID="{18D99DAB-A3D4-4C47-9472-EC8F107216DF}">
  <ds:schemaRefs>
    <ds:schemaRef ds:uri="http://schemas.microsoft.com/sharepoint/events"/>
  </ds:schemaRefs>
</ds:datastoreItem>
</file>

<file path=customXml/itemProps4.xml><?xml version="1.0" encoding="utf-8"?>
<ds:datastoreItem xmlns:ds="http://schemas.openxmlformats.org/officeDocument/2006/customXml" ds:itemID="{4229649F-6470-4C8E-BB9D-766754EF6870}">
  <ds:schemaRefs>
    <ds:schemaRef ds:uri="Microsoft.SharePoint.Taxonomy.ContentTypeSync"/>
  </ds:schemaRefs>
</ds:datastoreItem>
</file>

<file path=customXml/itemProps5.xml><?xml version="1.0" encoding="utf-8"?>
<ds:datastoreItem xmlns:ds="http://schemas.openxmlformats.org/officeDocument/2006/customXml" ds:itemID="{47607C06-6253-4D03-9785-EA1C904E9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654</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29</cp:revision>
  <dcterms:created xsi:type="dcterms:W3CDTF">2018-09-25T08:17:00Z</dcterms:created>
  <dcterms:modified xsi:type="dcterms:W3CDTF">2018-09-27T16:31:00Z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604a193d-a674-46a2-bd1a-3e6937bf8b05</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